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F" w:rsidRDefault="00697DE3" w:rsidP="005D7911">
      <w:pPr>
        <w:jc w:val="right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5731082</wp:posOffset>
            </wp:positionH>
            <wp:positionV relativeFrom="paragraph">
              <wp:posOffset>141762</wp:posOffset>
            </wp:positionV>
            <wp:extent cx="511530" cy="510639"/>
            <wp:effectExtent l="19050" t="0" r="28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0" cy="51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05A" w:rsidRDefault="0073205A" w:rsidP="005D7911">
      <w:pPr>
        <w:jc w:val="right"/>
        <w:rPr>
          <w:rtl/>
          <w:lang w:bidi="fa-IR"/>
        </w:rPr>
      </w:pPr>
    </w:p>
    <w:p w:rsidR="00AF014B" w:rsidRDefault="00AF014B" w:rsidP="00AF014B">
      <w:pPr>
        <w:jc w:val="right"/>
        <w:rPr>
          <w:rFonts w:cs="Titr"/>
          <w:color w:val="333333"/>
          <w:szCs w:val="20"/>
          <w:rtl/>
          <w:lang w:bidi="fa-IR"/>
        </w:rPr>
      </w:pPr>
      <w:r w:rsidRPr="00C05EF8">
        <w:rPr>
          <w:rFonts w:cs="Titr" w:hint="cs"/>
          <w:color w:val="333333"/>
          <w:szCs w:val="20"/>
          <w:rtl/>
          <w:lang w:bidi="fa-IR"/>
        </w:rPr>
        <w:t>شركت توزيع نيروي برق استان لرستان</w:t>
      </w:r>
    </w:p>
    <w:p w:rsidR="00AF014B" w:rsidRDefault="00AF014B" w:rsidP="00CB0F19">
      <w:pPr>
        <w:jc w:val="right"/>
        <w:rPr>
          <w:rFonts w:cs="Titr"/>
          <w:color w:val="333333"/>
          <w:sz w:val="18"/>
          <w:lang w:bidi="fa-IR"/>
        </w:rPr>
      </w:pPr>
      <w:r>
        <w:rPr>
          <w:rFonts w:cs="Titr" w:hint="cs"/>
          <w:color w:val="333333"/>
          <w:szCs w:val="20"/>
          <w:rtl/>
        </w:rPr>
        <w:t xml:space="preserve">                      سهامی خاص</w:t>
      </w:r>
      <w:r w:rsidRPr="00C05EF8">
        <w:rPr>
          <w:rFonts w:cs="Titr" w:hint="cs"/>
          <w:color w:val="333333"/>
          <w:rtl/>
          <w:lang w:bidi="fa-IR"/>
        </w:rPr>
        <w:t xml:space="preserve">       </w:t>
      </w:r>
      <w:r>
        <w:rPr>
          <w:rFonts w:cs="Titr" w:hint="cs"/>
          <w:color w:val="333333"/>
          <w:sz w:val="18"/>
          <w:rtl/>
          <w:lang w:bidi="fa-IR"/>
        </w:rPr>
        <w:t xml:space="preserve">              </w:t>
      </w:r>
    </w:p>
    <w:p w:rsidR="006F3C8E" w:rsidRDefault="0073205A" w:rsidP="006F3C8E">
      <w:pPr>
        <w:jc w:val="center"/>
        <w:rPr>
          <w:rFonts w:cs="B Titr"/>
          <w:sz w:val="36"/>
          <w:szCs w:val="36"/>
          <w:rtl/>
          <w:lang w:bidi="fa-IR"/>
        </w:rPr>
      </w:pPr>
      <w:r w:rsidRPr="004B143C">
        <w:rPr>
          <w:rFonts w:cs="B Titr" w:hint="cs"/>
          <w:sz w:val="36"/>
          <w:szCs w:val="36"/>
          <w:rtl/>
          <w:lang w:bidi="fa-IR"/>
        </w:rPr>
        <w:t>فرم  جمع آوری اطلاعات و تعیین  زمینه تخصصی داوران</w:t>
      </w:r>
    </w:p>
    <w:p w:rsidR="007D5FBD" w:rsidRPr="00DB4FD8" w:rsidRDefault="007D5FBD" w:rsidP="006F3C8E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  <w:r w:rsidRPr="00DB4FD8">
        <w:rPr>
          <w:rFonts w:cs="B Titr" w:hint="cs"/>
          <w:color w:val="FF0000"/>
          <w:sz w:val="28"/>
          <w:szCs w:val="28"/>
          <w:rtl/>
          <w:lang w:bidi="fa-IR"/>
        </w:rPr>
        <w:t>الف)مشخصات فردی</w:t>
      </w:r>
    </w:p>
    <w:tbl>
      <w:tblPr>
        <w:tblStyle w:val="TableGrid"/>
        <w:tblW w:w="0" w:type="auto"/>
        <w:jc w:val="center"/>
        <w:tblInd w:w="-1005" w:type="dxa"/>
        <w:tblLook w:val="04A0"/>
      </w:tblPr>
      <w:tblGrid>
        <w:gridCol w:w="5765"/>
        <w:gridCol w:w="2173"/>
        <w:gridCol w:w="606"/>
      </w:tblGrid>
      <w:tr w:rsidR="00EF77E4" w:rsidRPr="0073205A" w:rsidTr="006F3C8E">
        <w:trPr>
          <w:trHeight w:val="702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A10F8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606" w:type="dxa"/>
          </w:tcPr>
          <w:p w:rsidR="00EF77E4" w:rsidRPr="006F3C8E" w:rsidRDefault="00AF6F3F" w:rsidP="00AF6F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F77E4" w:rsidRPr="0073205A" w:rsidTr="006F3C8E">
        <w:trPr>
          <w:trHeight w:val="698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میزان تحصیلات</w:t>
            </w:r>
          </w:p>
        </w:tc>
        <w:tc>
          <w:tcPr>
            <w:tcW w:w="606" w:type="dxa"/>
          </w:tcPr>
          <w:p w:rsidR="00EF77E4" w:rsidRPr="006F3C8E" w:rsidRDefault="00AF6F3F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F77E4" w:rsidRPr="0073205A" w:rsidTr="006F3C8E">
        <w:trPr>
          <w:trHeight w:val="694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606" w:type="dxa"/>
          </w:tcPr>
          <w:p w:rsidR="00EF77E4" w:rsidRPr="006F3C8E" w:rsidRDefault="00AF6F3F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EF77E4" w:rsidRPr="0073205A" w:rsidTr="00601FD9">
        <w:trPr>
          <w:trHeight w:val="1061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نشانی محل کار</w:t>
            </w:r>
          </w:p>
        </w:tc>
        <w:tc>
          <w:tcPr>
            <w:tcW w:w="606" w:type="dxa"/>
          </w:tcPr>
          <w:p w:rsidR="00EF77E4" w:rsidRPr="006F3C8E" w:rsidRDefault="00AF6F3F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EF77E4" w:rsidRPr="0073205A" w:rsidTr="006F3C8E">
        <w:trPr>
          <w:trHeight w:val="762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پست سازمانی</w:t>
            </w:r>
          </w:p>
        </w:tc>
        <w:tc>
          <w:tcPr>
            <w:tcW w:w="606" w:type="dxa"/>
          </w:tcPr>
          <w:p w:rsidR="00EF77E4" w:rsidRPr="006F3C8E" w:rsidRDefault="00AF6F3F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EF77E4" w:rsidRPr="0073205A" w:rsidTr="006F3C8E">
        <w:trPr>
          <w:trHeight w:val="702"/>
          <w:jc w:val="center"/>
        </w:trPr>
        <w:tc>
          <w:tcPr>
            <w:tcW w:w="5765" w:type="dxa"/>
          </w:tcPr>
          <w:p w:rsidR="00EF77E4" w:rsidRPr="0073205A" w:rsidRDefault="00EF77E4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EF77E4" w:rsidRPr="006F3C8E" w:rsidRDefault="00EF77E4" w:rsidP="00A10F8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الکترونیکی</w:t>
            </w:r>
          </w:p>
        </w:tc>
        <w:tc>
          <w:tcPr>
            <w:tcW w:w="606" w:type="dxa"/>
          </w:tcPr>
          <w:p w:rsidR="00EF77E4" w:rsidRPr="006F3C8E" w:rsidRDefault="00AF6F3F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B0F19" w:rsidRPr="0073205A" w:rsidTr="006F3C8E">
        <w:trPr>
          <w:trHeight w:val="698"/>
          <w:jc w:val="center"/>
        </w:trPr>
        <w:tc>
          <w:tcPr>
            <w:tcW w:w="5765" w:type="dxa"/>
          </w:tcPr>
          <w:p w:rsidR="00CB0F19" w:rsidRPr="0073205A" w:rsidRDefault="00CB0F19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CB0F19" w:rsidRPr="006F3C8E" w:rsidRDefault="00CB0F19" w:rsidP="00F3676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606" w:type="dxa"/>
          </w:tcPr>
          <w:p w:rsidR="00CB0F19" w:rsidRPr="006F3C8E" w:rsidRDefault="00CB0F19" w:rsidP="00F3676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CB0F19" w:rsidRPr="0073205A" w:rsidTr="006F3C8E">
        <w:trPr>
          <w:trHeight w:val="694"/>
          <w:jc w:val="center"/>
        </w:trPr>
        <w:tc>
          <w:tcPr>
            <w:tcW w:w="5765" w:type="dxa"/>
          </w:tcPr>
          <w:p w:rsidR="00CB0F19" w:rsidRPr="0073205A" w:rsidRDefault="00CB0F19" w:rsidP="0073205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173" w:type="dxa"/>
          </w:tcPr>
          <w:p w:rsidR="00CB0F19" w:rsidRPr="006F3C8E" w:rsidRDefault="00CB0F19" w:rsidP="00A10F8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دورنگار</w:t>
            </w:r>
          </w:p>
        </w:tc>
        <w:tc>
          <w:tcPr>
            <w:tcW w:w="606" w:type="dxa"/>
          </w:tcPr>
          <w:p w:rsidR="00CB0F19" w:rsidRPr="006F3C8E" w:rsidRDefault="00CB0F19" w:rsidP="00EF77E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</w:tbl>
    <w:p w:rsidR="006F3C8E" w:rsidRDefault="006F3C8E" w:rsidP="00DB4FD8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</w:p>
    <w:p w:rsidR="006F3C8E" w:rsidRDefault="006F3C8E" w:rsidP="00DB4FD8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</w:p>
    <w:p w:rsidR="006F3C8E" w:rsidRDefault="006F3C8E" w:rsidP="00DB4FD8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</w:p>
    <w:p w:rsidR="006F3C8E" w:rsidRDefault="006F3C8E" w:rsidP="00DB4FD8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</w:p>
    <w:p w:rsidR="006F3C8E" w:rsidRDefault="006F3C8E" w:rsidP="00DB4FD8">
      <w:pPr>
        <w:jc w:val="right"/>
        <w:rPr>
          <w:rFonts w:cs="B Titr"/>
          <w:color w:val="FF0000"/>
          <w:sz w:val="28"/>
          <w:szCs w:val="28"/>
          <w:rtl/>
          <w:lang w:bidi="fa-IR"/>
        </w:rPr>
      </w:pPr>
    </w:p>
    <w:p w:rsidR="003717CB" w:rsidRDefault="00373957" w:rsidP="003717CB">
      <w:pPr>
        <w:jc w:val="right"/>
        <w:rPr>
          <w:rFonts w:cs="Titr"/>
          <w:color w:val="333333"/>
          <w:szCs w:val="20"/>
          <w:rtl/>
          <w:lang w:bidi="fa-IR"/>
        </w:rPr>
      </w:pPr>
      <w:r>
        <w:rPr>
          <w:rFonts w:cs="B Titr" w:hint="cs"/>
          <w:noProof/>
          <w:color w:val="FF0000"/>
          <w:sz w:val="28"/>
          <w:szCs w:val="28"/>
          <w:rtl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5909211</wp:posOffset>
            </wp:positionH>
            <wp:positionV relativeFrom="paragraph">
              <wp:posOffset>248639</wp:posOffset>
            </wp:positionV>
            <wp:extent cx="511529" cy="510639"/>
            <wp:effectExtent l="19050" t="0" r="2821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9" cy="510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7CB" w:rsidRDefault="003717CB" w:rsidP="003717CB">
      <w:pPr>
        <w:jc w:val="right"/>
        <w:rPr>
          <w:rFonts w:cs="Titr"/>
          <w:color w:val="333333"/>
          <w:szCs w:val="20"/>
          <w:rtl/>
          <w:lang w:bidi="fa-IR"/>
        </w:rPr>
      </w:pPr>
    </w:p>
    <w:p w:rsidR="00373957" w:rsidRDefault="00373957" w:rsidP="003717CB">
      <w:pPr>
        <w:spacing w:line="240" w:lineRule="auto"/>
        <w:jc w:val="right"/>
        <w:rPr>
          <w:rFonts w:cs="Titr"/>
          <w:color w:val="333333"/>
          <w:szCs w:val="20"/>
          <w:rtl/>
          <w:lang w:bidi="fa-IR"/>
        </w:rPr>
      </w:pPr>
      <w:r w:rsidRPr="00C05EF8">
        <w:rPr>
          <w:rFonts w:cs="Titr" w:hint="cs"/>
          <w:color w:val="333333"/>
          <w:szCs w:val="20"/>
          <w:rtl/>
          <w:lang w:bidi="fa-IR"/>
        </w:rPr>
        <w:t>شركت توزيع نيروي برق استان لرستان</w:t>
      </w:r>
    </w:p>
    <w:p w:rsidR="00373957" w:rsidRDefault="00373957" w:rsidP="003717CB">
      <w:pPr>
        <w:spacing w:line="240" w:lineRule="auto"/>
        <w:jc w:val="right"/>
        <w:rPr>
          <w:rFonts w:cs="B Titr"/>
          <w:color w:val="FF0000"/>
          <w:sz w:val="28"/>
          <w:szCs w:val="28"/>
          <w:rtl/>
          <w:lang w:bidi="fa-IR"/>
        </w:rPr>
      </w:pPr>
      <w:r>
        <w:rPr>
          <w:rFonts w:cs="Titr" w:hint="cs"/>
          <w:color w:val="333333"/>
          <w:szCs w:val="20"/>
          <w:rtl/>
        </w:rPr>
        <w:t xml:space="preserve">                      سهامی خاص</w:t>
      </w:r>
      <w:r w:rsidRPr="00C05EF8">
        <w:rPr>
          <w:rFonts w:cs="Titr" w:hint="cs"/>
          <w:color w:val="333333"/>
          <w:rtl/>
          <w:lang w:bidi="fa-IR"/>
        </w:rPr>
        <w:t xml:space="preserve">   </w:t>
      </w:r>
    </w:p>
    <w:p w:rsidR="00373957" w:rsidRDefault="00373957" w:rsidP="00DB4FD8">
      <w:pPr>
        <w:jc w:val="right"/>
        <w:rPr>
          <w:rFonts w:cs="B Titr"/>
          <w:color w:val="FF0000"/>
          <w:sz w:val="28"/>
          <w:szCs w:val="28"/>
        </w:rPr>
      </w:pPr>
    </w:p>
    <w:p w:rsidR="00373957" w:rsidRDefault="00373957" w:rsidP="00373957">
      <w:pPr>
        <w:jc w:val="right"/>
        <w:rPr>
          <w:rFonts w:cs="B Titr"/>
          <w:color w:val="FF0000"/>
          <w:sz w:val="28"/>
          <w:szCs w:val="28"/>
          <w:rtl/>
        </w:rPr>
      </w:pPr>
      <w:r w:rsidRPr="00DB4FD8">
        <w:rPr>
          <w:rFonts w:cs="B Titr" w:hint="cs"/>
          <w:color w:val="FF0000"/>
          <w:sz w:val="28"/>
          <w:szCs w:val="28"/>
          <w:rtl/>
          <w:lang w:bidi="fa-IR"/>
        </w:rPr>
        <w:t>ب) سوابق داوری و زمینه تخصص</w:t>
      </w:r>
    </w:p>
    <w:tbl>
      <w:tblPr>
        <w:tblStyle w:val="TableGrid"/>
        <w:tblW w:w="10875" w:type="dxa"/>
        <w:tblInd w:w="-702" w:type="dxa"/>
        <w:tblLook w:val="04A0"/>
      </w:tblPr>
      <w:tblGrid>
        <w:gridCol w:w="3870"/>
        <w:gridCol w:w="2340"/>
        <w:gridCol w:w="4103"/>
        <w:gridCol w:w="562"/>
      </w:tblGrid>
      <w:tr w:rsidR="00AF6F3F" w:rsidRPr="006F3C8E" w:rsidTr="008959AE">
        <w:trPr>
          <w:trHeight w:val="980"/>
        </w:trPr>
        <w:tc>
          <w:tcPr>
            <w:tcW w:w="3870" w:type="dxa"/>
            <w:vAlign w:val="center"/>
          </w:tcPr>
          <w:p w:rsidR="00AF6F3F" w:rsidRPr="006F3C8E" w:rsidRDefault="00C00357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مقالات داوری شده:</w:t>
            </w:r>
          </w:p>
        </w:tc>
        <w:tc>
          <w:tcPr>
            <w:tcW w:w="2340" w:type="dxa"/>
            <w:vAlign w:val="center"/>
          </w:tcPr>
          <w:p w:rsidR="00AF6F3F" w:rsidRPr="006F3C8E" w:rsidRDefault="00C766F1" w:rsidP="00DA7600">
            <w:pPr>
              <w:tabs>
                <w:tab w:val="left" w:pos="729"/>
                <w:tab w:val="center" w:pos="990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26" style="position:absolute;left:0;text-align:left;margin-left:15.05pt;margin-top:8.2pt;width:10.3pt;height:9.35pt;z-index:251658240;mso-position-horizontal-relative:text;mso-position-vertical-relative:text"/>
              </w:pict>
            </w:r>
            <w:r w:rsidR="00C00357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دارد</w:t>
            </w:r>
          </w:p>
          <w:p w:rsidR="00C00357" w:rsidRPr="006F3C8E" w:rsidRDefault="00C766F1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1027" style="position:absolute;left:0;text-align:left;margin-left:15.05pt;margin-top:7.35pt;width:10.3pt;height:9.35pt;z-index:251659264"/>
              </w:pict>
            </w:r>
            <w:r w:rsidR="00C00357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4103" w:type="dxa"/>
            <w:vAlign w:val="center"/>
          </w:tcPr>
          <w:p w:rsidR="00AF6F3F" w:rsidRPr="006F3C8E" w:rsidRDefault="00AF6F3F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سابقه داوری در کنفرانسهای </w:t>
            </w:r>
            <w:r w:rsidR="004B143C" w:rsidRPr="006F3C8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ملی/بین المللی</w:t>
            </w:r>
          </w:p>
        </w:tc>
        <w:tc>
          <w:tcPr>
            <w:tcW w:w="562" w:type="dxa"/>
            <w:vAlign w:val="center"/>
          </w:tcPr>
          <w:p w:rsidR="00AF6F3F" w:rsidRPr="006F3C8E" w:rsidRDefault="00AF6F3F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4B143C" w:rsidRPr="006F3C8E" w:rsidTr="008959AE">
        <w:tc>
          <w:tcPr>
            <w:tcW w:w="3870" w:type="dxa"/>
            <w:vAlign w:val="center"/>
          </w:tcPr>
          <w:p w:rsidR="004B143C" w:rsidRPr="006F3C8E" w:rsidRDefault="004B143C" w:rsidP="0029737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مقالات داوری شده:</w:t>
            </w:r>
          </w:p>
        </w:tc>
        <w:tc>
          <w:tcPr>
            <w:tcW w:w="2340" w:type="dxa"/>
            <w:vAlign w:val="center"/>
          </w:tcPr>
          <w:p w:rsidR="004B143C" w:rsidRPr="006F3C8E" w:rsidRDefault="00C766F1" w:rsidP="00DA7600">
            <w:pPr>
              <w:tabs>
                <w:tab w:val="left" w:pos="729"/>
                <w:tab w:val="center" w:pos="990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0" style="position:absolute;left:0;text-align:left;margin-left:14.95pt;margin-top:8.5pt;width:10.3pt;height:9.35pt;z-index:251661312;mso-position-horizontal-relative:text;mso-position-vertical-relative:text"/>
              </w:pict>
            </w:r>
            <w:r w:rsidR="004B143C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دارد</w:t>
            </w:r>
          </w:p>
          <w:p w:rsidR="004B143C" w:rsidRPr="006F3C8E" w:rsidRDefault="00C766F1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1031" style="position:absolute;left:0;text-align:left;margin-left:14.95pt;margin-top:7.65pt;width:10.3pt;height:9.35pt;z-index:251662336"/>
              </w:pict>
            </w:r>
            <w:r w:rsidR="004B143C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4103" w:type="dxa"/>
            <w:vAlign w:val="center"/>
          </w:tcPr>
          <w:p w:rsidR="004B143C" w:rsidRPr="006F3C8E" w:rsidRDefault="004B143C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سابقه داوری در کمیته تحقیقات دانشگاه/شرکت/موسسه</w:t>
            </w:r>
          </w:p>
        </w:tc>
        <w:tc>
          <w:tcPr>
            <w:tcW w:w="562" w:type="dxa"/>
            <w:vAlign w:val="center"/>
          </w:tcPr>
          <w:p w:rsidR="004B143C" w:rsidRPr="006F3C8E" w:rsidRDefault="004B143C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4B143C" w:rsidRPr="006F3C8E" w:rsidTr="008959AE">
        <w:tc>
          <w:tcPr>
            <w:tcW w:w="3870" w:type="dxa"/>
            <w:vAlign w:val="center"/>
          </w:tcPr>
          <w:p w:rsidR="004B143C" w:rsidRPr="006F3C8E" w:rsidRDefault="004B143C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بین المللی:</w:t>
            </w:r>
          </w:p>
        </w:tc>
        <w:tc>
          <w:tcPr>
            <w:tcW w:w="2340" w:type="dxa"/>
            <w:vAlign w:val="center"/>
          </w:tcPr>
          <w:p w:rsidR="004B143C" w:rsidRPr="006F3C8E" w:rsidRDefault="004B143C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ملی :</w:t>
            </w:r>
          </w:p>
        </w:tc>
        <w:tc>
          <w:tcPr>
            <w:tcW w:w="4103" w:type="dxa"/>
            <w:vAlign w:val="center"/>
          </w:tcPr>
          <w:p w:rsidR="004B143C" w:rsidRPr="006F3C8E" w:rsidRDefault="004B143C" w:rsidP="003F0784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مقالات </w:t>
            </w:r>
            <w:r w:rsidR="003F078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پذیرش شده </w:t>
            </w: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کنفرانسها</w:t>
            </w:r>
            <w:r w:rsidR="003F078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یا چاپ شده در مجلات و نشریه ها</w:t>
            </w:r>
          </w:p>
        </w:tc>
        <w:tc>
          <w:tcPr>
            <w:tcW w:w="562" w:type="dxa"/>
            <w:vAlign w:val="center"/>
          </w:tcPr>
          <w:p w:rsidR="004B143C" w:rsidRPr="006F3C8E" w:rsidRDefault="004B143C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33AC0" w:rsidRPr="006F3C8E" w:rsidTr="008959AE">
        <w:trPr>
          <w:trHeight w:val="4040"/>
        </w:trPr>
        <w:tc>
          <w:tcPr>
            <w:tcW w:w="6210" w:type="dxa"/>
            <w:gridSpan w:val="2"/>
            <w:vAlign w:val="center"/>
          </w:tcPr>
          <w:p w:rsidR="00873314" w:rsidRPr="006F3C8E" w:rsidRDefault="00C766F1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2" style="position:absolute;left:0;text-align:left;margin-left:208.45pt;margin-top:5.1pt;width:10.3pt;height:9.35pt;z-index:251663360;mso-position-horizontal-relative:text;mso-position-vertical-relative:text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3" style="position:absolute;left:0;text-align:left;margin-left:7.25pt;margin-top:4.1pt;width:10.3pt;height:9.35pt;z-index:251664384;mso-position-horizontal-relative:text;mso-position-vertical-relative:text"/>
              </w:pict>
            </w:r>
            <w:r w:rsidR="00A33AC0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تلفات   </w:t>
            </w:r>
            <w:r w:rsidR="003669DF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  <w:r w:rsidR="00A33AC0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B82E6C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A33AC0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اتوماسیون توزیع</w:t>
            </w:r>
          </w:p>
          <w:p w:rsidR="00873314" w:rsidRPr="006F3C8E" w:rsidRDefault="00C766F1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5" style="position:absolute;left:0;text-align:left;margin-left:208.5pt;margin-top:5.45pt;width:10.3pt;height:9.35pt;z-index:251666432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4" style="position:absolute;left:0;text-align:left;margin-left:7.15pt;margin-top:4.9pt;width:10.3pt;height:9.35pt;z-index:251665408"/>
              </w:pict>
            </w:r>
            <w:r w:rsidR="0087331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کیفیت توان     </w:t>
            </w:r>
            <w:r w:rsidR="003669DF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87331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B82E6C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87331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حفاظت در شبکه های توزیع</w:t>
            </w:r>
          </w:p>
          <w:p w:rsidR="00A33AC0" w:rsidRPr="006F3C8E" w:rsidRDefault="00C766F1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6" style="position:absolute;left:0;text-align:left;margin-left:7.2pt;margin-top:5.1pt;width:10.3pt;height:9.35pt;z-index:251667456"/>
              </w:pict>
            </w:r>
            <w:r w:rsidR="00A33AC0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تولیدپراکنده و انرژی های تجدید پذیر</w:t>
            </w:r>
          </w:p>
          <w:p w:rsidR="00873314" w:rsidRPr="006F3C8E" w:rsidRDefault="00C766F1" w:rsidP="00B82E6C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1037" style="position:absolute;left:0;text-align:left;margin-left:208.5pt;margin-top:5.95pt;width:10.3pt;height:9.35pt;z-index:251668480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1038" style="position:absolute;left:0;text-align:left;margin-left:7.1pt;margin-top:5.4pt;width:10.3pt;height:9.35pt;z-index:251669504"/>
              </w:pict>
            </w:r>
            <w:r w:rsidR="0087331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قابلیت اطمینان</w:t>
            </w:r>
            <w:r w:rsidR="003669DF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فناوری اطلاعات و </w:t>
            </w:r>
            <w:r w:rsidR="003669DF" w:rsidRPr="006F3C8E">
              <w:rPr>
                <w:rFonts w:cs="B Nazanin"/>
                <w:b/>
                <w:bCs/>
                <w:sz w:val="28"/>
                <w:szCs w:val="28"/>
                <w:lang w:bidi="fa-IR"/>
              </w:rPr>
              <w:t>GIS</w:t>
            </w:r>
          </w:p>
          <w:p w:rsidR="00873314" w:rsidRPr="006F3C8E" w:rsidRDefault="00C766F1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39" style="position:absolute;left:0;text-align:left;margin-left:7.05pt;margin-top:3.8pt;width:10.3pt;height:9.35pt;z-index:251670528"/>
              </w:pict>
            </w:r>
            <w:r w:rsidR="00873314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تجهیزات و بهره برداری از شبکه های توزیع</w:t>
            </w:r>
            <w:r w:rsidR="00D85743" w:rsidRPr="006F3C8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3669DF" w:rsidRPr="006F3C8E" w:rsidRDefault="00C766F1" w:rsidP="00B82E6C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1" style="position:absolute;left:0;text-align:left;margin-left:7pt;margin-top:5.95pt;width:10.3pt;height:9.35pt;z-index:251672576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0" style="position:absolute;left:0;text-align:left;margin-left:206.5pt;margin-top:5.45pt;width:10.3pt;height:9.35pt;z-index:251671552"/>
              </w:pict>
            </w:r>
            <w:r w:rsidR="003669DF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مدیریت بحران                         مدیریت مصرف </w:t>
            </w:r>
          </w:p>
          <w:p w:rsidR="003669DF" w:rsidRPr="006F3C8E" w:rsidRDefault="00C766F1" w:rsidP="001C2EE7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3" style="position:absolute;left:0;text-align:left;margin-left:6.95pt;margin-top:7.3pt;width:10.3pt;height:9.35pt;z-index:251674624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2" style="position:absolute;left:0;text-align:left;margin-left:206.45pt;margin-top:6.75pt;width:10.15pt;height:9.35pt;z-index:251673600"/>
              </w:pict>
            </w:r>
            <w:r w:rsidR="001C2EE7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منابع انسانی                      ایمنی و محیط زیست در توزیع</w:t>
            </w:r>
          </w:p>
          <w:p w:rsidR="00A33AC0" w:rsidRPr="006F3C8E" w:rsidRDefault="00C766F1" w:rsidP="00086173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5" style="position:absolute;left:0;text-align:left;margin-left:6.9pt;margin-top:8.45pt;width:10.15pt;height:9.35pt;z-index:251676672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4" style="position:absolute;left:0;text-align:left;margin-left:206.4pt;margin-top:7.9pt;width:10.15pt;height:9.35pt;z-index:251675648"/>
              </w:pict>
            </w:r>
            <w:r w:rsidR="00086173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خدمات مشترکین                  کنترل کیفیت تجهیزات</w:t>
            </w:r>
          </w:p>
          <w:p w:rsidR="00086173" w:rsidRPr="006F3C8E" w:rsidRDefault="00C766F1" w:rsidP="00086173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1046" style="position:absolute;left:0;text-align:left;margin-left:7.35pt;margin-top:5.7pt;width:10.15pt;height:9.35pt;z-index:251677696"/>
              </w:pict>
            </w:r>
            <w:r w:rsidR="00086173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چالشها و مشکلات حقوقی در بخش توزیع</w:t>
            </w:r>
          </w:p>
          <w:p w:rsidR="00A33AC0" w:rsidRPr="006F3C8E" w:rsidRDefault="00C766F1" w:rsidP="005F2E46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1047" style="position:absolute;left:0;text-align:left;margin-left:6.85pt;margin-top:6.45pt;width:10.15pt;height:9.35pt;z-index:251678720"/>
              </w:pict>
            </w:r>
            <w:r w:rsidR="00086173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مطالعات اقتصادی و منابع مالی         </w:t>
            </w:r>
          </w:p>
        </w:tc>
        <w:tc>
          <w:tcPr>
            <w:tcW w:w="4103" w:type="dxa"/>
            <w:vAlign w:val="center"/>
          </w:tcPr>
          <w:p w:rsidR="008E2559" w:rsidRPr="006F3C8E" w:rsidRDefault="00A33AC0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محورهای تخصصی پیشنهادی جهت انجام داوری</w:t>
            </w:r>
          </w:p>
          <w:p w:rsidR="00A33AC0" w:rsidRPr="006F3C8E" w:rsidRDefault="008E2559" w:rsidP="00366ADA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(بسته ب</w:t>
            </w:r>
            <w:r w:rsidR="00366ADA"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 نوع تخصص و میزان تسلط به موضوعات</w:t>
            </w: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می توانید بیش از یک محور را علامت بزنید)</w:t>
            </w:r>
          </w:p>
        </w:tc>
        <w:tc>
          <w:tcPr>
            <w:tcW w:w="562" w:type="dxa"/>
            <w:vAlign w:val="center"/>
          </w:tcPr>
          <w:p w:rsidR="00A33AC0" w:rsidRPr="006F3C8E" w:rsidRDefault="00A33AC0" w:rsidP="00DA76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F3C8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</w:tbl>
    <w:p w:rsidR="00AF6F3F" w:rsidRDefault="00AF6F3F" w:rsidP="00AF6F3F">
      <w:pPr>
        <w:tabs>
          <w:tab w:val="left" w:pos="8154"/>
        </w:tabs>
        <w:rPr>
          <w:rFonts w:cs="B Titr"/>
          <w:b/>
          <w:bCs/>
          <w:sz w:val="28"/>
          <w:szCs w:val="28"/>
          <w:rtl/>
          <w:lang w:bidi="fa-IR"/>
        </w:rPr>
      </w:pPr>
    </w:p>
    <w:p w:rsidR="00E93B83" w:rsidRDefault="00E93B83" w:rsidP="00E93B83">
      <w:pPr>
        <w:tabs>
          <w:tab w:val="left" w:pos="8154"/>
        </w:tabs>
        <w:jc w:val="right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نام و نام خانوادگی متقاضی داوری                                                                تاریخ</w:t>
      </w:r>
    </w:p>
    <w:p w:rsidR="00E93B83" w:rsidRPr="006F3C8E" w:rsidRDefault="00E93B83" w:rsidP="00E93B83">
      <w:pPr>
        <w:tabs>
          <w:tab w:val="left" w:pos="8154"/>
        </w:tabs>
        <w:jc w:val="right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محل امضا             </w:t>
      </w:r>
    </w:p>
    <w:sectPr w:rsidR="00E93B83" w:rsidRPr="006F3C8E" w:rsidSect="00417351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7911"/>
    <w:rsid w:val="000850B6"/>
    <w:rsid w:val="00086173"/>
    <w:rsid w:val="001C2EE7"/>
    <w:rsid w:val="00297371"/>
    <w:rsid w:val="003669DF"/>
    <w:rsid w:val="00366ADA"/>
    <w:rsid w:val="003717CB"/>
    <w:rsid w:val="00372A2B"/>
    <w:rsid w:val="00373957"/>
    <w:rsid w:val="003F0784"/>
    <w:rsid w:val="00417351"/>
    <w:rsid w:val="00437D0E"/>
    <w:rsid w:val="004A1940"/>
    <w:rsid w:val="004B143C"/>
    <w:rsid w:val="005D7911"/>
    <w:rsid w:val="005F2E46"/>
    <w:rsid w:val="00601FD9"/>
    <w:rsid w:val="00630475"/>
    <w:rsid w:val="00697DE3"/>
    <w:rsid w:val="006C7B8A"/>
    <w:rsid w:val="006F3C8E"/>
    <w:rsid w:val="0073205A"/>
    <w:rsid w:val="007B5BDD"/>
    <w:rsid w:val="007D3601"/>
    <w:rsid w:val="007D5FBD"/>
    <w:rsid w:val="007F4477"/>
    <w:rsid w:val="00873314"/>
    <w:rsid w:val="008959AE"/>
    <w:rsid w:val="008E2559"/>
    <w:rsid w:val="009C088E"/>
    <w:rsid w:val="009F061C"/>
    <w:rsid w:val="00A33AC0"/>
    <w:rsid w:val="00A9577F"/>
    <w:rsid w:val="00AF014B"/>
    <w:rsid w:val="00AF6F3F"/>
    <w:rsid w:val="00B34AF6"/>
    <w:rsid w:val="00B80552"/>
    <w:rsid w:val="00B82E6C"/>
    <w:rsid w:val="00BA3122"/>
    <w:rsid w:val="00C00357"/>
    <w:rsid w:val="00C33D9B"/>
    <w:rsid w:val="00C766F1"/>
    <w:rsid w:val="00C965CE"/>
    <w:rsid w:val="00CB0F19"/>
    <w:rsid w:val="00D85743"/>
    <w:rsid w:val="00DA7600"/>
    <w:rsid w:val="00DB4FD8"/>
    <w:rsid w:val="00E55D21"/>
    <w:rsid w:val="00E93B83"/>
    <w:rsid w:val="00E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D260-CABE-444D-A765-E99C7FE2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5741G</dc:creator>
  <cp:lastModifiedBy>kamalvand</cp:lastModifiedBy>
  <cp:revision>39</cp:revision>
  <cp:lastPrinted>2016-12-31T08:59:00Z</cp:lastPrinted>
  <dcterms:created xsi:type="dcterms:W3CDTF">2016-12-18T07:53:00Z</dcterms:created>
  <dcterms:modified xsi:type="dcterms:W3CDTF">2016-12-31T09:10:00Z</dcterms:modified>
</cp:coreProperties>
</file>